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685" w:rsidRDefault="005C3117">
      <w:pPr>
        <w:pStyle w:val="a3"/>
        <w:ind w:left="0" w:right="5"/>
        <w:jc w:val="right"/>
        <w:rPr>
          <w:rFonts w:ascii="ＭＳ 明朝" w:eastAsia="ＭＳ 明朝" w:hAnsi="ＭＳ 明朝"/>
          <w:szCs w:val="32"/>
          <w:u w:val="single"/>
        </w:rPr>
      </w:pPr>
      <w:r>
        <w:rPr>
          <w:rFonts w:ascii="ＭＳ 明朝" w:eastAsia="ＭＳ 明朝" w:hAnsi="ＭＳ 明朝" w:hint="eastAsia"/>
        </w:rPr>
        <w:t>○年○月○日</w:t>
      </w:r>
    </w:p>
    <w:p w:rsidR="00AB0685" w:rsidRDefault="005C3117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社員各位</w:t>
      </w:r>
    </w:p>
    <w:p w:rsidR="00AB0685" w:rsidRDefault="005C3117">
      <w:pPr>
        <w:pStyle w:val="a4"/>
        <w:spacing w:line="240" w:lineRule="auto"/>
        <w:ind w:leftChars="2788" w:left="5855" w:firstLineChars="500" w:firstLine="1050"/>
        <w:jc w:val="right"/>
        <w:rPr>
          <w:rFonts w:hAnsi="ＭＳ 明朝"/>
        </w:rPr>
      </w:pPr>
      <w:r>
        <w:rPr>
          <w:rFonts w:hAnsi="ＭＳ 明朝" w:hint="eastAsia"/>
        </w:rPr>
        <w:t xml:space="preserve">株式会社　○○　</w:t>
      </w:r>
    </w:p>
    <w:p w:rsidR="00AB0685" w:rsidRDefault="00AB0685">
      <w:pPr>
        <w:rPr>
          <w:rFonts w:ascii="ＭＳ 明朝" w:hAnsi="ＭＳ 明朝"/>
          <w:bCs/>
          <w:szCs w:val="32"/>
        </w:rPr>
      </w:pPr>
    </w:p>
    <w:p w:rsidR="00AB0685" w:rsidRDefault="005C3117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割増賃金の計算方法について</w:t>
      </w:r>
    </w:p>
    <w:p w:rsidR="00AB0685" w:rsidRDefault="00AB0685" w:rsidP="0055478A">
      <w:pPr>
        <w:jc w:val="left"/>
        <w:rPr>
          <w:rFonts w:ascii="ＭＳ 明朝" w:hAnsi="ＭＳ 明朝"/>
          <w:szCs w:val="24"/>
        </w:rPr>
      </w:pPr>
    </w:p>
    <w:p w:rsidR="00AB0685" w:rsidRDefault="005C3117">
      <w:pPr>
        <w:ind w:leftChars="202" w:left="424"/>
        <w:rPr>
          <w:rFonts w:ascii="ＭＳ 明朝" w:hAnsi="ＭＳ 明朝"/>
        </w:rPr>
      </w:pPr>
      <w:r>
        <w:rPr>
          <w:rFonts w:ascii="ＭＳ 明朝" w:hAnsi="ＭＳ 明朝" w:hint="eastAsia"/>
        </w:rPr>
        <w:t>１．割増賃金の支払対象と割増率は以下のとおりです。</w:t>
      </w:r>
    </w:p>
    <w:tbl>
      <w:tblPr>
        <w:tblW w:w="9639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"/>
        <w:gridCol w:w="2249"/>
        <w:gridCol w:w="4222"/>
        <w:gridCol w:w="2592"/>
      </w:tblGrid>
      <w:tr w:rsidR="00AB0685">
        <w:trPr>
          <w:cantSplit/>
        </w:trPr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割増賃金の支払対象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割増率</w:t>
            </w:r>
          </w:p>
        </w:tc>
      </w:tr>
      <w:tr w:rsidR="00AB0685">
        <w:trPr>
          <w:cantSplit/>
          <w:trHeight w:val="330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0685" w:rsidRDefault="005C3117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時間外労働</w:t>
            </w:r>
          </w:p>
        </w:tc>
        <w:tc>
          <w:tcPr>
            <w:tcW w:w="611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法定労働時間（１日８時間・１週40時間）を超える時間外労働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25%</w:t>
            </w:r>
          </w:p>
        </w:tc>
      </w:tr>
      <w:tr w:rsidR="00AB0685">
        <w:trPr>
          <w:cantSplit/>
          <w:trHeight w:val="390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685" w:rsidRDefault="00AB0685">
            <w:pPr>
              <w:rPr>
                <w:rFonts w:ascii="ＭＳ 明朝" w:hAnsi="ＭＳ 明朝"/>
              </w:rPr>
            </w:pPr>
          </w:p>
        </w:tc>
        <w:tc>
          <w:tcPr>
            <w:tcW w:w="2126" w:type="dxa"/>
            <w:vMerge w:val="restart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AB0685" w:rsidRDefault="005C31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１月45時間を超える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時間外労働</w:t>
            </w:r>
          </w:p>
        </w:tc>
        <w:tc>
          <w:tcPr>
            <w:tcW w:w="3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45時間超～60時間</w:t>
            </w:r>
          </w:p>
        </w:tc>
        <w:tc>
          <w:tcPr>
            <w:tcW w:w="24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○○％</w:t>
            </w:r>
          </w:p>
        </w:tc>
      </w:tr>
      <w:tr w:rsidR="00AB0685">
        <w:trPr>
          <w:cantSplit/>
          <w:trHeight w:val="419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685" w:rsidRDefault="00AB0685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B0685" w:rsidRDefault="00AB0685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3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60時間超～</w:t>
            </w:r>
          </w:p>
        </w:tc>
        <w:tc>
          <w:tcPr>
            <w:tcW w:w="24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50%</w:t>
            </w:r>
          </w:p>
        </w:tc>
      </w:tr>
      <w:tr w:rsidR="00AB0685">
        <w:trPr>
          <w:cantSplit/>
          <w:trHeight w:val="36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0685" w:rsidRDefault="00AB0685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6118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１年360時間を超える時間外労働</w:t>
            </w:r>
          </w:p>
        </w:tc>
        <w:tc>
          <w:tcPr>
            <w:tcW w:w="24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○○％</w:t>
            </w:r>
          </w:p>
        </w:tc>
      </w:tr>
      <w:tr w:rsidR="00AB0685">
        <w:trPr>
          <w:cantSplit/>
        </w:trPr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深夜労働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（午後10時～午前５時の労働）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25％</w:t>
            </w:r>
          </w:p>
        </w:tc>
      </w:tr>
      <w:tr w:rsidR="00AB0685">
        <w:trPr>
          <w:cantSplit/>
        </w:trPr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休日労働</w:t>
            </w:r>
            <w:r>
              <w:rPr>
                <w:rFonts w:ascii="ＭＳ 明朝" w:hAnsi="ＭＳ 明朝"/>
              </w:rPr>
              <w:br/>
            </w:r>
            <w:r>
              <w:rPr>
                <w:rFonts w:ascii="ＭＳ 明朝" w:hAnsi="ＭＳ 明朝" w:hint="eastAsia"/>
              </w:rPr>
              <w:t>（法定休日（週１日または４週４日）の労働）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35％</w:t>
            </w:r>
          </w:p>
        </w:tc>
      </w:tr>
    </w:tbl>
    <w:p w:rsidR="00AB0685" w:rsidRDefault="005C3117">
      <w:pPr>
        <w:ind w:leftChars="337" w:left="708" w:right="-2"/>
        <w:rPr>
          <w:rFonts w:ascii="ＭＳ 明朝" w:hAnsi="ＭＳ 明朝"/>
        </w:rPr>
      </w:pPr>
      <w:r>
        <w:rPr>
          <w:rFonts w:ascii="ＭＳ 明朝" w:hAnsi="ＭＳ 明朝" w:hint="eastAsia"/>
        </w:rPr>
        <w:t>時間外労働、休日労働が深夜に及んだ場合は、時間外労働または休日労働の各割増賃金に、深夜労働割増賃金を加算します。</w:t>
      </w:r>
    </w:p>
    <w:p w:rsidR="00AB0685" w:rsidRDefault="005C3117">
      <w:pPr>
        <w:ind w:leftChars="337" w:left="708" w:rightChars="250" w:right="525"/>
        <w:rPr>
          <w:rFonts w:ascii="ＭＳ 明朝" w:hAnsi="ＭＳ 明朝"/>
        </w:rPr>
      </w:pPr>
      <w:r>
        <w:rPr>
          <w:rFonts w:ascii="ＭＳ 明朝" w:hAnsi="ＭＳ 明朝" w:hint="eastAsia"/>
        </w:rPr>
        <w:t>例）休日労働が深夜に及んだ場合：</w:t>
      </w:r>
      <w:r>
        <w:rPr>
          <w:rFonts w:ascii="ＭＳ 明朝" w:hAnsi="ＭＳ 明朝" w:hint="eastAsia"/>
          <w:lang w:eastAsia="zh-TW"/>
        </w:rPr>
        <w:t>休日労働割増賃金35％＋深夜</w:t>
      </w:r>
      <w:r>
        <w:rPr>
          <w:rFonts w:ascii="ＭＳ 明朝" w:hAnsi="ＭＳ 明朝" w:hint="eastAsia"/>
        </w:rPr>
        <w:t>労働</w:t>
      </w:r>
      <w:r>
        <w:rPr>
          <w:rFonts w:ascii="ＭＳ 明朝" w:hAnsi="ＭＳ 明朝" w:hint="eastAsia"/>
          <w:lang w:eastAsia="zh-TW"/>
        </w:rPr>
        <w:t>割増賃金2</w:t>
      </w:r>
      <w:r>
        <w:rPr>
          <w:rFonts w:ascii="ＭＳ 明朝" w:hAnsi="ＭＳ 明朝" w:hint="eastAsia"/>
        </w:rPr>
        <w:t>5％</w:t>
      </w:r>
    </w:p>
    <w:p w:rsidR="00AB0685" w:rsidRDefault="00AB0685">
      <w:pPr>
        <w:rPr>
          <w:rFonts w:ascii="ＭＳ 明朝" w:hAnsi="ＭＳ 明朝"/>
        </w:rPr>
      </w:pPr>
    </w:p>
    <w:p w:rsidR="00AB0685" w:rsidRDefault="005C3117">
      <w:pPr>
        <w:ind w:leftChars="202" w:left="424"/>
        <w:rPr>
          <w:rFonts w:ascii="ＭＳ 明朝" w:hAnsi="ＭＳ 明朝"/>
        </w:rPr>
      </w:pPr>
      <w:r>
        <w:rPr>
          <w:rFonts w:ascii="ＭＳ 明朝" w:hAnsi="ＭＳ 明朝" w:hint="eastAsia"/>
        </w:rPr>
        <w:t>２．割増賃金の算出単価は以下のとおりです。</w:t>
      </w:r>
    </w:p>
    <w:tbl>
      <w:tblPr>
        <w:tblW w:w="9639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9"/>
        <w:gridCol w:w="8360"/>
      </w:tblGrid>
      <w:tr w:rsidR="00AB0685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時間給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85" w:rsidRDefault="005C311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その金額</w:t>
            </w:r>
          </w:p>
        </w:tc>
      </w:tr>
      <w:tr w:rsidR="00AB0685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  給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85" w:rsidRDefault="005C311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日によって定められた賃金</w:t>
            </w:r>
          </w:p>
          <w:p w:rsidR="00AB0685" w:rsidRDefault="005C3117">
            <w:pPr>
              <w:spacing w:line="360" w:lineRule="auto"/>
              <w:ind w:firstLineChars="100" w:firstLine="200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5715</wp:posOffset>
                      </wp:positionV>
                      <wp:extent cx="1629410" cy="0"/>
                      <wp:effectExtent l="6985" t="5080" r="11430" b="1397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DDB4570" id="Line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.45pt" to="128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fBEgIAACg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１日の所定労働時間数</w:t>
            </w:r>
          </w:p>
          <w:p w:rsidR="00AB0685" w:rsidRDefault="005C3117">
            <w:pPr>
              <w:ind w:leftChars="401" w:left="1052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＊日によって所定労働時間数が異なる場合には、１週間における１日平均所定労働時間数で除した金額</w:t>
            </w:r>
          </w:p>
        </w:tc>
      </w:tr>
      <w:tr w:rsidR="00AB0685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685" w:rsidRDefault="005C311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月  給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85" w:rsidRDefault="005C3117">
            <w:pPr>
              <w:spacing w:line="360" w:lineRule="auto"/>
              <w:ind w:firstLineChars="315" w:firstLine="66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１か月の給与</w:t>
            </w:r>
          </w:p>
          <w:p w:rsidR="00AB0685" w:rsidRDefault="005C311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-635</wp:posOffset>
                      </wp:positionV>
                      <wp:extent cx="1630045" cy="635"/>
                      <wp:effectExtent l="8255" t="8255" r="9525" b="1016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3004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2B6BE76" id="Line 4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-.05pt" to="1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１か月の平均所定労働時間</w:t>
            </w:r>
          </w:p>
        </w:tc>
      </w:tr>
    </w:tbl>
    <w:p w:rsidR="00AB0685" w:rsidRDefault="00AB0685">
      <w:pPr>
        <w:rPr>
          <w:rFonts w:ascii="ＭＳ 明朝" w:hAnsi="ＭＳ 明朝"/>
        </w:rPr>
      </w:pPr>
    </w:p>
    <w:p w:rsidR="00AB0685" w:rsidRDefault="005C3117">
      <w:pPr>
        <w:ind w:leftChars="202" w:left="424"/>
        <w:rPr>
          <w:rFonts w:ascii="ＭＳ 明朝" w:hAnsi="ＭＳ 明朝"/>
        </w:rPr>
      </w:pPr>
      <w:r>
        <w:rPr>
          <w:rFonts w:ascii="ＭＳ 明朝" w:hAnsi="ＭＳ 明朝" w:hint="eastAsia"/>
        </w:rPr>
        <w:t>３．割増賃金の計算基礎とする賃金</w:t>
      </w:r>
    </w:p>
    <w:p w:rsidR="00AB0685" w:rsidRDefault="005C3117">
      <w:pPr>
        <w:ind w:leftChars="202" w:left="424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割増賃金の計算基礎とする賃金には、基本給のみならず諸手当も含まれます。</w:t>
      </w:r>
    </w:p>
    <w:p w:rsidR="00AB0685" w:rsidRDefault="005C3117">
      <w:pPr>
        <w:ind w:leftChars="202" w:left="424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ただし、下記の７つの手当は割増賃金の計算基礎から除外されます。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家族手当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通勤手当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住宅手当（一律に定額で支給されるものは除く）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別居手当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子女教育手当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臨時に支払われた賃金（結婚手当、私傷病手当等）</w:t>
      </w:r>
    </w:p>
    <w:p w:rsidR="00AB0685" w:rsidRDefault="005C3117">
      <w:pPr>
        <w:numPr>
          <w:ilvl w:val="0"/>
          <w:numId w:val="1"/>
        </w:numPr>
        <w:tabs>
          <w:tab w:val="clear" w:pos="1260"/>
          <w:tab w:val="num" w:pos="1560"/>
        </w:tabs>
        <w:spacing w:line="240" w:lineRule="exact"/>
        <w:ind w:left="1560"/>
        <w:rPr>
          <w:rFonts w:ascii="ＭＳ 明朝" w:hAnsi="ＭＳ 明朝"/>
        </w:rPr>
      </w:pPr>
      <w:r>
        <w:rPr>
          <w:rFonts w:ascii="ＭＳ 明朝" w:hAnsi="ＭＳ 明朝" w:hint="eastAsia"/>
        </w:rPr>
        <w:t>１か月を超える期間ごとに支払われる賃金（賞与等）</w:t>
      </w:r>
    </w:p>
    <w:p w:rsidR="00AB0685" w:rsidRDefault="00AB0685" w:rsidP="0055478A">
      <w:pPr>
        <w:spacing w:line="240" w:lineRule="exact"/>
        <w:jc w:val="left"/>
        <w:rPr>
          <w:rFonts w:ascii="ＭＳ 明朝" w:hAnsi="ＭＳ 明朝"/>
        </w:rPr>
      </w:pPr>
      <w:bookmarkStart w:id="0" w:name="_GoBack"/>
      <w:bookmarkEnd w:id="0"/>
    </w:p>
    <w:p w:rsidR="00AB0685" w:rsidRDefault="005C3117">
      <w:pPr>
        <w:spacing w:line="240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AB0685">
      <w:pgSz w:w="11906" w:h="16838" w:code="9"/>
      <w:pgMar w:top="992" w:right="992" w:bottom="851" w:left="851" w:header="851" w:footer="567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117" w:rsidRDefault="005C3117">
      <w:r>
        <w:separator/>
      </w:r>
    </w:p>
  </w:endnote>
  <w:endnote w:type="continuationSeparator" w:id="0">
    <w:p w:rsidR="005C3117" w:rsidRDefault="005C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117" w:rsidRDefault="005C3117">
      <w:r>
        <w:separator/>
      </w:r>
    </w:p>
  </w:footnote>
  <w:footnote w:type="continuationSeparator" w:id="0">
    <w:p w:rsidR="005C3117" w:rsidRDefault="005C3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386E"/>
    <w:multiLevelType w:val="hybridMultilevel"/>
    <w:tmpl w:val="061489FA"/>
    <w:lvl w:ilvl="0" w:tplc="7D0EF6A6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>
    <w:nsid w:val="5DD452B1"/>
    <w:multiLevelType w:val="hybridMultilevel"/>
    <w:tmpl w:val="146E1CF6"/>
    <w:lvl w:ilvl="0" w:tplc="C3ECC22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oNotHyphenateCaps/>
  <w:drawingGridHorizontalSpacing w:val="2"/>
  <w:drawingGridVerticalSpacing w:val="170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85"/>
    <w:rsid w:val="004B01C4"/>
    <w:rsid w:val="0055478A"/>
    <w:rsid w:val="005C3117"/>
    <w:rsid w:val="00AB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pPr>
      <w:wordWrap w:val="0"/>
      <w:autoSpaceDE w:val="0"/>
      <w:autoSpaceDN w:val="0"/>
      <w:adjustRightInd w:val="0"/>
      <w:spacing w:line="420" w:lineRule="atLeast"/>
      <w:ind w:left="1600" w:right="1600"/>
      <w:jc w:val="distribute"/>
    </w:pPr>
    <w:rPr>
      <w:rFonts w:ascii="ＭＳ ゴシック" w:eastAsia="ＭＳ ゴシック" w:hAnsi="Times New Roman"/>
      <w:kern w:val="0"/>
    </w:rPr>
  </w:style>
  <w:style w:type="paragraph" w:customStyle="1" w:styleId="a4">
    <w:name w:val="差出人"/>
    <w:basedOn w:val="a"/>
    <w:pPr>
      <w:wordWrap w:val="0"/>
      <w:autoSpaceDE w:val="0"/>
      <w:autoSpaceDN w:val="0"/>
      <w:adjustRightInd w:val="0"/>
      <w:spacing w:line="420" w:lineRule="atLeast"/>
      <w:ind w:left="5856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タイトル"/>
    <w:basedOn w:val="a"/>
    <w:pPr>
      <w:wordWrap w:val="0"/>
      <w:autoSpaceDE w:val="0"/>
      <w:autoSpaceDN w:val="0"/>
      <w:adjustRightInd w:val="0"/>
      <w:spacing w:line="420" w:lineRule="atLeast"/>
      <w:ind w:left="1600" w:right="1600"/>
      <w:jc w:val="distribute"/>
    </w:pPr>
    <w:rPr>
      <w:rFonts w:ascii="ＭＳ ゴシック" w:eastAsia="ＭＳ ゴシック" w:hAnsi="Times New Roman"/>
      <w:kern w:val="0"/>
    </w:rPr>
  </w:style>
  <w:style w:type="paragraph" w:customStyle="1" w:styleId="a4">
    <w:name w:val="差出人"/>
    <w:basedOn w:val="a"/>
    <w:pPr>
      <w:wordWrap w:val="0"/>
      <w:autoSpaceDE w:val="0"/>
      <w:autoSpaceDN w:val="0"/>
      <w:adjustRightInd w:val="0"/>
      <w:spacing w:line="420" w:lineRule="atLeast"/>
      <w:ind w:left="5856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715_時間外割増賃金の計算方法について</vt:lpstr>
      <vt:lpstr>715_時間外割増賃金の計算方法について</vt:lpstr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2019-03-07T09:24:00Z</dcterms:modified>
  <cp:version>2019</cp:version>
</cp:coreProperties>
</file>